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45440" w14:textId="77777777" w:rsidR="008325E9" w:rsidRDefault="008325E9" w:rsidP="00FC0581">
      <w:pPr>
        <w:spacing w:after="0"/>
        <w:contextualSpacing/>
        <w:jc w:val="center"/>
        <w:rPr>
          <w:b/>
          <w:sz w:val="28"/>
          <w:szCs w:val="28"/>
        </w:rPr>
      </w:pPr>
      <w:r w:rsidRPr="00021065">
        <w:rPr>
          <w:b/>
          <w:sz w:val="28"/>
          <w:szCs w:val="28"/>
        </w:rPr>
        <w:t>Minutes</w:t>
      </w:r>
      <w:r w:rsidRPr="008877AC">
        <w:rPr>
          <w:b/>
          <w:sz w:val="28"/>
          <w:szCs w:val="28"/>
        </w:rPr>
        <w:t xml:space="preserve"> </w:t>
      </w:r>
    </w:p>
    <w:p w14:paraId="2BE10487" w14:textId="77777777" w:rsidR="007F38E3" w:rsidRDefault="007F38E3" w:rsidP="00FC0581">
      <w:pPr>
        <w:spacing w:after="0"/>
        <w:contextualSpacing/>
        <w:jc w:val="center"/>
        <w:rPr>
          <w:b/>
          <w:sz w:val="28"/>
          <w:szCs w:val="28"/>
        </w:rPr>
      </w:pPr>
      <w:r w:rsidRPr="008877AC">
        <w:rPr>
          <w:b/>
          <w:sz w:val="28"/>
          <w:szCs w:val="28"/>
        </w:rPr>
        <w:t xml:space="preserve">Arana Gulch </w:t>
      </w:r>
      <w:r>
        <w:rPr>
          <w:b/>
          <w:sz w:val="28"/>
          <w:szCs w:val="28"/>
        </w:rPr>
        <w:t xml:space="preserve">Adaptive Management Working Group </w:t>
      </w:r>
      <w:r w:rsidRPr="008877AC">
        <w:rPr>
          <w:b/>
          <w:sz w:val="28"/>
          <w:szCs w:val="28"/>
        </w:rPr>
        <w:t>Meeting</w:t>
      </w:r>
    </w:p>
    <w:p w14:paraId="72776A62" w14:textId="278D53B3" w:rsidR="00E66C2F" w:rsidRDefault="00A015E7" w:rsidP="00FC0581">
      <w:pPr>
        <w:spacing w:after="0"/>
        <w:contextualSpacing/>
        <w:jc w:val="center"/>
        <w:rPr>
          <w:b/>
          <w:sz w:val="28"/>
          <w:szCs w:val="28"/>
        </w:rPr>
      </w:pPr>
      <w:r>
        <w:t>Santa Cruz Bible Church</w:t>
      </w:r>
      <w:r w:rsidR="00B92D19">
        <w:t xml:space="preserve"> (near Frederick/Broadway Entrance to Arana Gulch</w:t>
      </w:r>
      <w:r>
        <w:t>)</w:t>
      </w:r>
    </w:p>
    <w:p w14:paraId="6A392C68" w14:textId="21B67648" w:rsidR="007F38E3" w:rsidRDefault="007F38E3" w:rsidP="00FC0581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070CD">
        <w:rPr>
          <w:b/>
          <w:sz w:val="28"/>
          <w:szCs w:val="28"/>
        </w:rPr>
        <w:t xml:space="preserve">:00 a.m. </w:t>
      </w:r>
      <w:r w:rsidR="00B070CD" w:rsidRPr="00B070CD">
        <w:rPr>
          <w:b/>
          <w:sz w:val="24"/>
          <w:szCs w:val="24"/>
        </w:rPr>
        <w:t>–</w:t>
      </w:r>
      <w:r w:rsidR="00B070CD">
        <w:rPr>
          <w:b/>
          <w:sz w:val="24"/>
          <w:szCs w:val="24"/>
        </w:rPr>
        <w:t xml:space="preserve"> </w:t>
      </w:r>
      <w:r w:rsidR="00AF603A">
        <w:rPr>
          <w:b/>
          <w:sz w:val="28"/>
          <w:szCs w:val="28"/>
        </w:rPr>
        <w:t>1</w:t>
      </w:r>
      <w:r w:rsidR="00B92D19">
        <w:rPr>
          <w:b/>
          <w:sz w:val="28"/>
          <w:szCs w:val="28"/>
        </w:rPr>
        <w:t>2</w:t>
      </w:r>
      <w:r w:rsidR="00AF603A">
        <w:rPr>
          <w:b/>
          <w:sz w:val="28"/>
          <w:szCs w:val="28"/>
        </w:rPr>
        <w:t>:</w:t>
      </w:r>
      <w:r w:rsidR="003E33EB">
        <w:rPr>
          <w:b/>
          <w:sz w:val="28"/>
          <w:szCs w:val="28"/>
        </w:rPr>
        <w:t>0</w:t>
      </w:r>
      <w:r w:rsidR="00AF603A">
        <w:rPr>
          <w:b/>
          <w:sz w:val="28"/>
          <w:szCs w:val="28"/>
        </w:rPr>
        <w:t>0 p.m.</w:t>
      </w:r>
      <w:r w:rsidR="00B070CD">
        <w:rPr>
          <w:b/>
          <w:sz w:val="28"/>
          <w:szCs w:val="28"/>
        </w:rPr>
        <w:t xml:space="preserve"> on</w:t>
      </w:r>
      <w:r w:rsidRPr="008877AC">
        <w:rPr>
          <w:b/>
          <w:sz w:val="28"/>
          <w:szCs w:val="28"/>
        </w:rPr>
        <w:t xml:space="preserve"> </w:t>
      </w:r>
      <w:r w:rsidR="00B92D19">
        <w:rPr>
          <w:b/>
          <w:sz w:val="28"/>
          <w:szCs w:val="28"/>
        </w:rPr>
        <w:t>Thursday</w:t>
      </w:r>
      <w:r w:rsidR="00F02665">
        <w:rPr>
          <w:b/>
          <w:sz w:val="28"/>
          <w:szCs w:val="28"/>
        </w:rPr>
        <w:t xml:space="preserve">, </w:t>
      </w:r>
      <w:r w:rsidR="00B92D19">
        <w:rPr>
          <w:b/>
          <w:sz w:val="28"/>
          <w:szCs w:val="28"/>
        </w:rPr>
        <w:t>January 24, 2019</w:t>
      </w:r>
    </w:p>
    <w:p w14:paraId="2E6986E5" w14:textId="77777777" w:rsidR="00C01667" w:rsidRDefault="00C01667" w:rsidP="00C0166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2168D55C" w14:textId="136615DC" w:rsidR="008325E9" w:rsidRDefault="008325E9" w:rsidP="00C01667">
      <w:pPr>
        <w:spacing w:line="240" w:lineRule="auto"/>
        <w:contextualSpacing/>
        <w:rPr>
          <w:rFonts w:ascii="Calibri" w:eastAsiaTheme="minorHAnsi" w:hAnsi="Calibri" w:cs="Calibri-Bold"/>
          <w:b/>
          <w:bCs/>
          <w:sz w:val="24"/>
          <w:szCs w:val="24"/>
        </w:rPr>
      </w:pPr>
      <w:r w:rsidRPr="0020558C">
        <w:rPr>
          <w:rFonts w:ascii="Calibri" w:eastAsiaTheme="minorHAnsi" w:hAnsi="Calibri" w:cs="Calibri-Bold"/>
          <w:b/>
          <w:bCs/>
          <w:sz w:val="24"/>
          <w:szCs w:val="24"/>
        </w:rPr>
        <w:t>PARTICIPANTS</w:t>
      </w:r>
      <w:r>
        <w:rPr>
          <w:rFonts w:ascii="Calibri" w:eastAsiaTheme="minorHAnsi" w:hAnsi="Calibri" w:cs="Calibri-Bold"/>
          <w:b/>
          <w:bCs/>
          <w:sz w:val="24"/>
          <w:szCs w:val="24"/>
        </w:rPr>
        <w:t>:</w:t>
      </w:r>
    </w:p>
    <w:p w14:paraId="4DBC63E7" w14:textId="69302872" w:rsidR="00364D0E" w:rsidRDefault="00364D0E" w:rsidP="00364D0E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 xml:space="preserve">Noah Downing, Planner, City of SC </w:t>
      </w:r>
      <w:r w:rsidR="001C4A46">
        <w:rPr>
          <w:rFonts w:ascii="Calibri" w:eastAsiaTheme="minorHAnsi" w:hAnsi="Calibri" w:cs="Calibri"/>
          <w:sz w:val="24"/>
          <w:szCs w:val="24"/>
        </w:rPr>
        <w:t>Dept.</w:t>
      </w:r>
      <w:r>
        <w:rPr>
          <w:rFonts w:ascii="Calibri" w:eastAsiaTheme="minorHAnsi" w:hAnsi="Calibri" w:cs="Calibri"/>
          <w:sz w:val="24"/>
          <w:szCs w:val="24"/>
        </w:rPr>
        <w:t xml:space="preserve"> of Parks and Recreation</w:t>
      </w:r>
    </w:p>
    <w:p w14:paraId="72DF9783" w14:textId="77777777" w:rsidR="008325E9" w:rsidRDefault="008325E9" w:rsidP="008325E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Kathy Lyons, Biotic Resources Group</w:t>
      </w:r>
    </w:p>
    <w:p w14:paraId="7AAED2DD" w14:textId="277AC4FF" w:rsidR="008325E9" w:rsidRDefault="00364D0E" w:rsidP="008325E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 xml:space="preserve">Suzanne </w:t>
      </w:r>
      <w:r w:rsidR="001C4A46">
        <w:rPr>
          <w:rFonts w:ascii="Calibri" w:eastAsiaTheme="minorHAnsi" w:hAnsi="Calibri" w:cs="Calibri"/>
          <w:sz w:val="24"/>
          <w:szCs w:val="24"/>
        </w:rPr>
        <w:t>Schettler</w:t>
      </w:r>
      <w:r w:rsidR="008325E9">
        <w:rPr>
          <w:rFonts w:ascii="Calibri" w:eastAsiaTheme="minorHAnsi" w:hAnsi="Calibri" w:cs="Calibri"/>
          <w:sz w:val="24"/>
          <w:szCs w:val="24"/>
        </w:rPr>
        <w:t>, CNPS</w:t>
      </w:r>
    </w:p>
    <w:p w14:paraId="3318A833" w14:textId="0E1B70B9" w:rsidR="003E33EB" w:rsidRDefault="003E33EB" w:rsidP="008325E9">
      <w:pPr>
        <w:spacing w:after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Bill Davilla, EcoSystems West</w:t>
      </w:r>
    </w:p>
    <w:p w14:paraId="4DC01078" w14:textId="7F785370" w:rsidR="003E33EB" w:rsidRDefault="003E33EB" w:rsidP="008325E9">
      <w:pPr>
        <w:spacing w:after="0"/>
        <w:rPr>
          <w:rFonts w:ascii="Calibri" w:eastAsiaTheme="minorHAnsi" w:hAnsi="Calibri" w:cs="Calibri"/>
          <w:sz w:val="24"/>
          <w:szCs w:val="24"/>
        </w:rPr>
      </w:pPr>
      <w:r w:rsidRPr="003E33EB">
        <w:rPr>
          <w:rFonts w:ascii="Calibri" w:eastAsiaTheme="minorHAnsi" w:hAnsi="Calibri" w:cs="Calibri"/>
          <w:sz w:val="24"/>
          <w:szCs w:val="24"/>
        </w:rPr>
        <w:t>Lauren Garske-Garcia, CA Coastal Commission</w:t>
      </w:r>
    </w:p>
    <w:p w14:paraId="4625F86E" w14:textId="372C6323" w:rsidR="00B92D19" w:rsidRPr="003E33EB" w:rsidRDefault="00B92D19" w:rsidP="008325E9">
      <w:pPr>
        <w:spacing w:after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Monica Oey, California Department of Fish and Wildlife</w:t>
      </w:r>
    </w:p>
    <w:p w14:paraId="788F1931" w14:textId="1D6559FD" w:rsidR="003E33EB" w:rsidRPr="003E33EB" w:rsidRDefault="00B92D19" w:rsidP="008325E9">
      <w:pPr>
        <w:spacing w:after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Matt Heber, Maintenance, City of SC Dept. of parks and Recreation</w:t>
      </w:r>
    </w:p>
    <w:p w14:paraId="50D1F215" w14:textId="77777777" w:rsidR="00B92D19" w:rsidRDefault="00B92D19" w:rsidP="008325E9">
      <w:pPr>
        <w:spacing w:after="0"/>
        <w:rPr>
          <w:rFonts w:ascii="Calibri" w:eastAsiaTheme="minorHAnsi" w:hAnsi="Calibri" w:cs="Calibri"/>
          <w:sz w:val="24"/>
          <w:szCs w:val="24"/>
        </w:rPr>
      </w:pPr>
    </w:p>
    <w:p w14:paraId="2CF6F4B0" w14:textId="5101C102" w:rsidR="00B71720" w:rsidRDefault="00B71720" w:rsidP="008325E9">
      <w:pPr>
        <w:spacing w:after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Additional Attendees: Tommy Williams, Craig Dremann</w:t>
      </w:r>
    </w:p>
    <w:p w14:paraId="55410DFC" w14:textId="4B564C8E" w:rsidR="00B71720" w:rsidRDefault="00B71720" w:rsidP="008325E9">
      <w:pPr>
        <w:spacing w:after="0"/>
        <w:rPr>
          <w:rFonts w:ascii="Calibri" w:eastAsiaTheme="minorHAnsi" w:hAnsi="Calibri" w:cs="Calibri"/>
          <w:sz w:val="24"/>
          <w:szCs w:val="24"/>
        </w:rPr>
      </w:pPr>
    </w:p>
    <w:p w14:paraId="727167B9" w14:textId="2D42E643" w:rsidR="00B92D19" w:rsidRDefault="00B92D19" w:rsidP="008325E9">
      <w:pPr>
        <w:spacing w:after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b/>
          <w:sz w:val="24"/>
          <w:szCs w:val="24"/>
        </w:rPr>
        <w:t xml:space="preserve">Soil </w:t>
      </w:r>
      <w:r w:rsidR="00BC6468">
        <w:rPr>
          <w:rFonts w:ascii="Calibri" w:eastAsiaTheme="minorHAnsi" w:hAnsi="Calibri" w:cs="Calibri"/>
          <w:b/>
          <w:sz w:val="24"/>
          <w:szCs w:val="24"/>
        </w:rPr>
        <w:t>T</w:t>
      </w:r>
      <w:r>
        <w:rPr>
          <w:rFonts w:ascii="Calibri" w:eastAsiaTheme="minorHAnsi" w:hAnsi="Calibri" w:cs="Calibri"/>
          <w:b/>
          <w:sz w:val="24"/>
          <w:szCs w:val="24"/>
        </w:rPr>
        <w:t>esting for Nutrient Levels.</w:t>
      </w:r>
      <w:r>
        <w:rPr>
          <w:rFonts w:ascii="Calibri" w:eastAsiaTheme="minorHAnsi" w:hAnsi="Calibri" w:cs="Calibri"/>
          <w:sz w:val="24"/>
          <w:szCs w:val="24"/>
        </w:rPr>
        <w:t xml:space="preserve"> In December 2018, the City obtained a permit from CDFW to cover the potential take of SCT seed from soil testing. In December, 26 soil samples were obtained on site. 13 samples were taken at 0-2” depth and 13 samples at 3-6” depth. 10 samples were taken in Area A, 4 from Area B, 6 from Area C, and 6 from Area D.   The </w:t>
      </w:r>
      <w:r w:rsidR="00BC6468">
        <w:rPr>
          <w:rFonts w:ascii="Calibri" w:eastAsiaTheme="minorHAnsi" w:hAnsi="Calibri" w:cs="Calibri"/>
          <w:sz w:val="24"/>
          <w:szCs w:val="24"/>
        </w:rPr>
        <w:t xml:space="preserve">AMWAG reviewed the results and discussed changes in nutrients compared to the 2013 soil testing conducted by Sue Bainbridge. Levels of available N and P decreased between 2013 and 2018. pH decreased slightly from a mean of 5.0 to a mean of 4.8. </w:t>
      </w:r>
      <w:r w:rsidR="00B04644">
        <w:rPr>
          <w:rFonts w:ascii="Calibri" w:eastAsiaTheme="minorHAnsi" w:hAnsi="Calibri" w:cs="Calibri"/>
          <w:sz w:val="24"/>
          <w:szCs w:val="24"/>
        </w:rPr>
        <w:t xml:space="preserve"> </w:t>
      </w:r>
      <w:r w:rsidR="0092062B">
        <w:rPr>
          <w:rFonts w:ascii="Calibri" w:eastAsiaTheme="minorHAnsi" w:hAnsi="Calibri" w:cs="Calibri"/>
          <w:sz w:val="24"/>
          <w:szCs w:val="24"/>
        </w:rPr>
        <w:t xml:space="preserve">The data showed little </w:t>
      </w:r>
      <w:r w:rsidR="00B04644">
        <w:rPr>
          <w:rFonts w:ascii="Calibri" w:eastAsiaTheme="minorHAnsi" w:hAnsi="Calibri" w:cs="Calibri"/>
          <w:sz w:val="24"/>
          <w:szCs w:val="24"/>
        </w:rPr>
        <w:t xml:space="preserve">difference </w:t>
      </w:r>
      <w:r w:rsidR="0092062B">
        <w:rPr>
          <w:rFonts w:ascii="Calibri" w:eastAsiaTheme="minorHAnsi" w:hAnsi="Calibri" w:cs="Calibri"/>
          <w:sz w:val="24"/>
          <w:szCs w:val="24"/>
        </w:rPr>
        <w:t>i</w:t>
      </w:r>
      <w:r w:rsidR="00B04644">
        <w:rPr>
          <w:rFonts w:ascii="Calibri" w:eastAsiaTheme="minorHAnsi" w:hAnsi="Calibri" w:cs="Calibri"/>
          <w:sz w:val="24"/>
          <w:szCs w:val="24"/>
        </w:rPr>
        <w:t>n soil nutrient levels between the management areas, SCT</w:t>
      </w:r>
      <w:r w:rsidR="0092062B">
        <w:rPr>
          <w:rFonts w:ascii="Calibri" w:eastAsiaTheme="minorHAnsi" w:hAnsi="Calibri" w:cs="Calibri"/>
          <w:sz w:val="24"/>
          <w:szCs w:val="24"/>
        </w:rPr>
        <w:t xml:space="preserve"> vs. </w:t>
      </w:r>
      <w:r w:rsidR="00B04644">
        <w:rPr>
          <w:rFonts w:ascii="Calibri" w:eastAsiaTheme="minorHAnsi" w:hAnsi="Calibri" w:cs="Calibri"/>
          <w:sz w:val="24"/>
          <w:szCs w:val="24"/>
        </w:rPr>
        <w:t>no SCT</w:t>
      </w:r>
      <w:r w:rsidR="0092062B">
        <w:rPr>
          <w:rFonts w:ascii="Calibri" w:eastAsiaTheme="minorHAnsi" w:hAnsi="Calibri" w:cs="Calibri"/>
          <w:sz w:val="24"/>
          <w:szCs w:val="24"/>
        </w:rPr>
        <w:t xml:space="preserve"> and </w:t>
      </w:r>
      <w:r w:rsidR="00B04644">
        <w:rPr>
          <w:rFonts w:ascii="Calibri" w:eastAsiaTheme="minorHAnsi" w:hAnsi="Calibri" w:cs="Calibri"/>
          <w:sz w:val="24"/>
          <w:szCs w:val="24"/>
        </w:rPr>
        <w:t xml:space="preserve">coast tarweed vs. no coast tarweed. </w:t>
      </w:r>
      <w:r w:rsidR="00BC6468">
        <w:rPr>
          <w:rFonts w:ascii="Calibri" w:eastAsiaTheme="minorHAnsi" w:hAnsi="Calibri" w:cs="Calibri"/>
          <w:sz w:val="24"/>
          <w:szCs w:val="24"/>
        </w:rPr>
        <w:t>Craig Dremann commented on the high iron level and high acid</w:t>
      </w:r>
      <w:r w:rsidR="00E72DB6">
        <w:rPr>
          <w:rFonts w:ascii="Calibri" w:eastAsiaTheme="minorHAnsi" w:hAnsi="Calibri" w:cs="Calibri"/>
          <w:sz w:val="24"/>
          <w:szCs w:val="24"/>
        </w:rPr>
        <w:t>. From his experience</w:t>
      </w:r>
      <w:r w:rsidR="00B95D9A">
        <w:rPr>
          <w:rFonts w:ascii="Calibri" w:eastAsiaTheme="minorHAnsi" w:hAnsi="Calibri" w:cs="Calibri"/>
          <w:sz w:val="24"/>
          <w:szCs w:val="24"/>
        </w:rPr>
        <w:t>,</w:t>
      </w:r>
      <w:r w:rsidR="00BC6468">
        <w:rPr>
          <w:rFonts w:ascii="Calibri" w:eastAsiaTheme="minorHAnsi" w:hAnsi="Calibri" w:cs="Calibri"/>
          <w:sz w:val="24"/>
          <w:szCs w:val="24"/>
        </w:rPr>
        <w:t xml:space="preserve"> modifications are needed to restore the prairie. Bill Davilla commented that the pH is historic and typical of Watsonville loam.  </w:t>
      </w:r>
      <w:r w:rsidR="005806C8">
        <w:rPr>
          <w:rFonts w:ascii="Calibri" w:eastAsiaTheme="minorHAnsi" w:hAnsi="Calibri" w:cs="Calibri"/>
          <w:sz w:val="24"/>
          <w:szCs w:val="24"/>
        </w:rPr>
        <w:t>Available</w:t>
      </w:r>
      <w:r w:rsidR="00BC6468">
        <w:rPr>
          <w:rFonts w:ascii="Calibri" w:eastAsiaTheme="minorHAnsi" w:hAnsi="Calibri" w:cs="Calibri"/>
          <w:sz w:val="24"/>
          <w:szCs w:val="24"/>
        </w:rPr>
        <w:t xml:space="preserve"> N is expected to be lower with cattle grazing as they are consuming the N from the annual grasses. A discussion occurred on whether experimental plots to test nutrient treatment is warranted. The group discussed that any nutrient treatment </w:t>
      </w:r>
      <w:r w:rsidR="00B95D9A">
        <w:rPr>
          <w:rFonts w:ascii="Calibri" w:eastAsiaTheme="minorHAnsi" w:hAnsi="Calibri" w:cs="Calibri"/>
          <w:sz w:val="24"/>
          <w:szCs w:val="24"/>
        </w:rPr>
        <w:t>sh</w:t>
      </w:r>
      <w:r w:rsidR="00BC6468">
        <w:rPr>
          <w:rFonts w:ascii="Calibri" w:eastAsiaTheme="minorHAnsi" w:hAnsi="Calibri" w:cs="Calibri"/>
          <w:sz w:val="24"/>
          <w:szCs w:val="24"/>
        </w:rPr>
        <w:t>ould not occur within the SCT area, but could occur in other grassland areas. The group agreed that a comparison of soil nutrients with other SCT sites is important.</w:t>
      </w:r>
    </w:p>
    <w:p w14:paraId="587EADFE" w14:textId="79A48E1E" w:rsidR="00B92D19" w:rsidRDefault="00B92D19" w:rsidP="008325E9">
      <w:pPr>
        <w:spacing w:after="0"/>
        <w:rPr>
          <w:rFonts w:ascii="Calibri" w:eastAsiaTheme="minorHAnsi" w:hAnsi="Calibri" w:cs="Calibri"/>
          <w:sz w:val="24"/>
          <w:szCs w:val="24"/>
        </w:rPr>
      </w:pPr>
    </w:p>
    <w:p w14:paraId="7860EE6F" w14:textId="10F5FF70" w:rsidR="007310DC" w:rsidRDefault="007310DC" w:rsidP="007310D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Action: </w:t>
      </w:r>
      <w:r w:rsidRPr="006B7DBE">
        <w:rPr>
          <w:sz w:val="24"/>
          <w:szCs w:val="24"/>
        </w:rPr>
        <w:t xml:space="preserve">Noah Downing will ask </w:t>
      </w:r>
      <w:r>
        <w:rPr>
          <w:sz w:val="24"/>
          <w:szCs w:val="24"/>
        </w:rPr>
        <w:t>East Bay Regional Park District if they have any soil testing data they may have for their seeded SCT sites.</w:t>
      </w:r>
      <w:r w:rsidR="0077699C">
        <w:rPr>
          <w:sz w:val="24"/>
          <w:szCs w:val="24"/>
        </w:rPr>
        <w:t xml:space="preserve"> He will also ask if USFW can help facilitate testing at other locations.</w:t>
      </w:r>
    </w:p>
    <w:p w14:paraId="38ED0837" w14:textId="77777777" w:rsidR="007310DC" w:rsidRDefault="007310DC" w:rsidP="008325E9">
      <w:pPr>
        <w:spacing w:after="0"/>
        <w:rPr>
          <w:rFonts w:ascii="Calibri" w:eastAsiaTheme="minorHAnsi" w:hAnsi="Calibri" w:cs="Calibri"/>
          <w:sz w:val="24"/>
          <w:szCs w:val="24"/>
        </w:rPr>
      </w:pPr>
    </w:p>
    <w:p w14:paraId="448E7670" w14:textId="7A885D1F" w:rsidR="006B7DBE" w:rsidRDefault="00BC6468" w:rsidP="00BC646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SCT Recovery Actions:  </w:t>
      </w:r>
      <w:r w:rsidRPr="00BC6468">
        <w:rPr>
          <w:sz w:val="24"/>
          <w:szCs w:val="24"/>
        </w:rPr>
        <w:t>Noah Downing presented information on the agreement with UCSC to store and produce bul</w:t>
      </w:r>
      <w:r>
        <w:rPr>
          <w:sz w:val="24"/>
          <w:szCs w:val="24"/>
        </w:rPr>
        <w:t>k</w:t>
      </w:r>
      <w:r w:rsidRPr="00BC6468">
        <w:rPr>
          <w:sz w:val="24"/>
          <w:szCs w:val="24"/>
        </w:rPr>
        <w:t xml:space="preserve"> seed for the SCT</w:t>
      </w:r>
      <w:r>
        <w:rPr>
          <w:sz w:val="24"/>
          <w:szCs w:val="24"/>
        </w:rPr>
        <w:t xml:space="preserve">. </w:t>
      </w:r>
      <w:r w:rsidR="006B7DBE">
        <w:rPr>
          <w:sz w:val="24"/>
          <w:szCs w:val="24"/>
        </w:rPr>
        <w:t xml:space="preserve"> 25 flower heads (5% of total flowering heads on site in 2018) were collected, with seed and chaff delivered to UCSC. UCSC collected 270 seeds from </w:t>
      </w:r>
      <w:r w:rsidR="006B7DBE">
        <w:rPr>
          <w:sz w:val="24"/>
          <w:szCs w:val="24"/>
        </w:rPr>
        <w:lastRenderedPageBreak/>
        <w:t>this material (unknown number of disk vs. ray seeds</w:t>
      </w:r>
      <w:r w:rsidR="00B95D9A">
        <w:rPr>
          <w:sz w:val="24"/>
          <w:szCs w:val="24"/>
        </w:rPr>
        <w:t>)</w:t>
      </w:r>
      <w:r w:rsidR="006B7DBE">
        <w:rPr>
          <w:sz w:val="24"/>
          <w:szCs w:val="24"/>
        </w:rPr>
        <w:t>; however, Kathy Lyons reported at least 180 ray seeds were counted in the material when it was delivered to UCSC. To date, UCSC has documented 30% germination of 28 seeds; the remainder of the seed from the 2018 collection is being stor</w:t>
      </w:r>
      <w:r w:rsidR="006B7DBE" w:rsidRPr="006B7DBE">
        <w:rPr>
          <w:sz w:val="24"/>
          <w:szCs w:val="24"/>
        </w:rPr>
        <w:t xml:space="preserve">ed. </w:t>
      </w:r>
      <w:r w:rsidRPr="006B7DBE">
        <w:rPr>
          <w:sz w:val="24"/>
          <w:szCs w:val="24"/>
        </w:rPr>
        <w:t xml:space="preserve"> </w:t>
      </w:r>
      <w:r w:rsidR="006B7DBE" w:rsidRPr="006B7DBE">
        <w:rPr>
          <w:sz w:val="24"/>
          <w:szCs w:val="24"/>
        </w:rPr>
        <w:t>The g</w:t>
      </w:r>
      <w:r w:rsidRPr="006B7DBE">
        <w:rPr>
          <w:sz w:val="24"/>
          <w:szCs w:val="24"/>
        </w:rPr>
        <w:t>r</w:t>
      </w:r>
      <w:r>
        <w:rPr>
          <w:sz w:val="24"/>
          <w:szCs w:val="24"/>
        </w:rPr>
        <w:t xml:space="preserve">oup </w:t>
      </w:r>
      <w:r w:rsidR="006B7DBE">
        <w:rPr>
          <w:sz w:val="24"/>
          <w:szCs w:val="24"/>
        </w:rPr>
        <w:t xml:space="preserve">asked whether any seed treatment was done prior to germination. </w:t>
      </w:r>
    </w:p>
    <w:p w14:paraId="12E724FD" w14:textId="1F2134C9" w:rsidR="006B7DBE" w:rsidRDefault="006B7DBE" w:rsidP="0092062B">
      <w:pPr>
        <w:rPr>
          <w:sz w:val="24"/>
          <w:szCs w:val="24"/>
        </w:rPr>
      </w:pPr>
      <w:r>
        <w:rPr>
          <w:sz w:val="24"/>
          <w:szCs w:val="24"/>
        </w:rPr>
        <w:t xml:space="preserve">The group discussed recovery actions with the bulked seed (to be available in fall 2019). </w:t>
      </w:r>
      <w:r w:rsidR="000952B5">
        <w:rPr>
          <w:sz w:val="24"/>
          <w:szCs w:val="24"/>
        </w:rPr>
        <w:t xml:space="preserve">The group agreed that </w:t>
      </w:r>
      <w:r w:rsidR="005806C8">
        <w:rPr>
          <w:sz w:val="24"/>
          <w:szCs w:val="24"/>
        </w:rPr>
        <w:t>out planting</w:t>
      </w:r>
      <w:r w:rsidR="000952B5">
        <w:rPr>
          <w:sz w:val="24"/>
          <w:szCs w:val="24"/>
        </w:rPr>
        <w:t xml:space="preserve"> of SCT seed/plants should occur in areas separate from recent historic SCT sightings. The group discussed growing some seed in native soil to compare with nursery plants. Out-seedings should occur in areas mapped </w:t>
      </w:r>
      <w:r w:rsidR="00B95D9A">
        <w:rPr>
          <w:sz w:val="24"/>
          <w:szCs w:val="24"/>
        </w:rPr>
        <w:t>with low RDM (red)</w:t>
      </w:r>
      <w:r w:rsidR="000952B5">
        <w:rPr>
          <w:sz w:val="24"/>
          <w:szCs w:val="24"/>
        </w:rPr>
        <w:t xml:space="preserve">. The group discussed the relationship of soil hydrology to SCT during the growing season and suggested monitoring soil moisture through the growing season may be useful. </w:t>
      </w:r>
      <w:r w:rsidR="00B2273C">
        <w:rPr>
          <w:sz w:val="24"/>
          <w:szCs w:val="24"/>
        </w:rPr>
        <w:t>Group discussed site disturbance and a mechanism to move SCT seed around after SCT flowering could be good, including by cattle</w:t>
      </w:r>
      <w:r w:rsidR="00DE7237">
        <w:rPr>
          <w:sz w:val="24"/>
          <w:szCs w:val="24"/>
        </w:rPr>
        <w:t xml:space="preserve"> and use of molasses buckets</w:t>
      </w:r>
      <w:r w:rsidR="00B2273C">
        <w:rPr>
          <w:sz w:val="24"/>
          <w:szCs w:val="24"/>
        </w:rPr>
        <w:t>.</w:t>
      </w:r>
      <w:r w:rsidR="0092062B" w:rsidRPr="0092062B">
        <w:rPr>
          <w:sz w:val="24"/>
          <w:szCs w:val="24"/>
        </w:rPr>
        <w:t xml:space="preserve"> </w:t>
      </w:r>
      <w:r w:rsidR="0092062B">
        <w:rPr>
          <w:sz w:val="24"/>
          <w:szCs w:val="24"/>
        </w:rPr>
        <w:t xml:space="preserve"> Craig Dremann suggested looking at the proximity of SCT seedlings to annual grass seedling.</w:t>
      </w:r>
    </w:p>
    <w:p w14:paraId="6204C613" w14:textId="2F472A9B" w:rsidR="00BC6468" w:rsidRDefault="006B7DBE" w:rsidP="006B7DB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Action: </w:t>
      </w:r>
      <w:r w:rsidRPr="006B7DBE">
        <w:rPr>
          <w:sz w:val="24"/>
          <w:szCs w:val="24"/>
        </w:rPr>
        <w:t xml:space="preserve">Noah Downing will ask UCSC about </w:t>
      </w:r>
      <w:r>
        <w:rPr>
          <w:sz w:val="24"/>
          <w:szCs w:val="24"/>
        </w:rPr>
        <w:t xml:space="preserve">any </w:t>
      </w:r>
      <w:r w:rsidRPr="006B7DBE">
        <w:rPr>
          <w:sz w:val="24"/>
          <w:szCs w:val="24"/>
        </w:rPr>
        <w:t>seed pre-treatments and progress of se</w:t>
      </w:r>
      <w:r>
        <w:rPr>
          <w:sz w:val="24"/>
          <w:szCs w:val="24"/>
        </w:rPr>
        <w:t>e</w:t>
      </w:r>
      <w:r w:rsidRPr="006B7DBE">
        <w:rPr>
          <w:sz w:val="24"/>
          <w:szCs w:val="24"/>
        </w:rPr>
        <w:t>d germination.</w:t>
      </w:r>
      <w:r w:rsidR="0077699C">
        <w:rPr>
          <w:sz w:val="24"/>
          <w:szCs w:val="24"/>
        </w:rPr>
        <w:t xml:space="preserve"> Noah Downing and Kathy Lyons will put together protocols and locations for seeding. </w:t>
      </w:r>
      <w:bookmarkStart w:id="0" w:name="_GoBack"/>
      <w:bookmarkEnd w:id="0"/>
      <w:r w:rsidR="0077699C">
        <w:rPr>
          <w:sz w:val="24"/>
          <w:szCs w:val="24"/>
        </w:rPr>
        <w:t xml:space="preserve"> </w:t>
      </w:r>
    </w:p>
    <w:p w14:paraId="2879C199" w14:textId="44B87087" w:rsidR="00BC6468" w:rsidRDefault="00BC6468" w:rsidP="008325E9">
      <w:pPr>
        <w:spacing w:after="0"/>
        <w:rPr>
          <w:rFonts w:ascii="Calibri" w:eastAsiaTheme="minorHAnsi" w:hAnsi="Calibri" w:cs="Calibri"/>
          <w:sz w:val="24"/>
          <w:szCs w:val="24"/>
        </w:rPr>
      </w:pPr>
    </w:p>
    <w:p w14:paraId="72C1BBBD" w14:textId="3D23B75A" w:rsidR="006B7DBE" w:rsidRDefault="006B7DBE" w:rsidP="008325E9">
      <w:pPr>
        <w:spacing w:after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b/>
          <w:sz w:val="24"/>
          <w:szCs w:val="24"/>
        </w:rPr>
        <w:t xml:space="preserve">Installation of Blue Bird Boxes: </w:t>
      </w:r>
      <w:r>
        <w:rPr>
          <w:rFonts w:ascii="Calibri" w:eastAsiaTheme="minorHAnsi" w:hAnsi="Calibri" w:cs="Calibri"/>
          <w:sz w:val="24"/>
          <w:szCs w:val="24"/>
        </w:rPr>
        <w:t xml:space="preserve"> Four blue bird nest boxes were installed, in coordination with the Santa Cruz Bird Club. The club will be monitoring the boxes for nesting activity. </w:t>
      </w:r>
    </w:p>
    <w:p w14:paraId="1E3DD129" w14:textId="77777777" w:rsidR="006B7DBE" w:rsidRPr="006B7DBE" w:rsidRDefault="006B7DBE" w:rsidP="008325E9">
      <w:pPr>
        <w:spacing w:after="0"/>
        <w:rPr>
          <w:rFonts w:ascii="Calibri" w:eastAsiaTheme="minorHAnsi" w:hAnsi="Calibri" w:cs="Calibri"/>
          <w:sz w:val="24"/>
          <w:szCs w:val="24"/>
        </w:rPr>
      </w:pPr>
    </w:p>
    <w:p w14:paraId="3BE08311" w14:textId="58BBA7CE" w:rsidR="003E33EB" w:rsidRDefault="003E33EB" w:rsidP="008325E9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Invasive Plant Control: </w:t>
      </w:r>
      <w:r>
        <w:rPr>
          <w:sz w:val="24"/>
          <w:szCs w:val="24"/>
        </w:rPr>
        <w:t xml:space="preserve">The City </w:t>
      </w:r>
      <w:r w:rsidR="000952B5">
        <w:rPr>
          <w:sz w:val="24"/>
          <w:szCs w:val="24"/>
        </w:rPr>
        <w:t>indicated that work will begin soon this spring on thistle control. Matt Heber, maintenance, will be doing this task. Other invasive work is the manual removal of Himalaya berry</w:t>
      </w:r>
      <w:r w:rsidR="00B95D9A">
        <w:rPr>
          <w:sz w:val="24"/>
          <w:szCs w:val="24"/>
        </w:rPr>
        <w:t xml:space="preserve">, </w:t>
      </w:r>
      <w:r w:rsidR="000952B5">
        <w:rPr>
          <w:sz w:val="24"/>
          <w:szCs w:val="24"/>
        </w:rPr>
        <w:t>digging out the root mass. Matt will also monitor other invasive plant species, such as stinkwort (</w:t>
      </w:r>
      <w:r w:rsidR="005806C8">
        <w:rPr>
          <w:i/>
          <w:sz w:val="24"/>
          <w:szCs w:val="24"/>
        </w:rPr>
        <w:t>Dittrichia</w:t>
      </w:r>
      <w:r w:rsidR="000952B5">
        <w:rPr>
          <w:i/>
          <w:sz w:val="24"/>
          <w:szCs w:val="24"/>
        </w:rPr>
        <w:t>)</w:t>
      </w:r>
      <w:r w:rsidR="000952B5">
        <w:rPr>
          <w:sz w:val="24"/>
          <w:szCs w:val="24"/>
        </w:rPr>
        <w:t xml:space="preserve"> which was observed in Area C in 2017. </w:t>
      </w:r>
    </w:p>
    <w:p w14:paraId="3376DC09" w14:textId="77777777" w:rsidR="00326663" w:rsidRDefault="00326663" w:rsidP="008325E9">
      <w:pPr>
        <w:spacing w:after="0"/>
        <w:rPr>
          <w:rFonts w:ascii="Calibri" w:eastAsiaTheme="minorHAnsi" w:hAnsi="Calibri" w:cs="Calibri"/>
          <w:sz w:val="24"/>
          <w:szCs w:val="24"/>
        </w:rPr>
      </w:pPr>
    </w:p>
    <w:p w14:paraId="5CD813DE" w14:textId="72E4DBE3" w:rsidR="00B2273C" w:rsidRDefault="000952B5" w:rsidP="00B2273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Cattle </w:t>
      </w:r>
      <w:r w:rsidR="00364D0E" w:rsidRPr="00EF2C08">
        <w:rPr>
          <w:b/>
          <w:sz w:val="24"/>
          <w:szCs w:val="24"/>
        </w:rPr>
        <w:t xml:space="preserve">Grazing: </w:t>
      </w:r>
      <w:r>
        <w:rPr>
          <w:sz w:val="24"/>
          <w:szCs w:val="24"/>
        </w:rPr>
        <w:t>Noah Downing reported that cattle were brought on site on December 24. Tommy Williams reported there are 7 cattle on site. These cattle were on the site previously (in 2016) and are large, 1,000-pound animals. In 2018, the animals were smaller, weighing approximately 300 pounds.  The</w:t>
      </w:r>
      <w:r w:rsidR="00B95D9A">
        <w:rPr>
          <w:sz w:val="24"/>
          <w:szCs w:val="24"/>
        </w:rPr>
        <w:t xml:space="preserve"> animals </w:t>
      </w:r>
      <w:r>
        <w:rPr>
          <w:sz w:val="24"/>
          <w:szCs w:val="24"/>
        </w:rPr>
        <w:t xml:space="preserve">are currently in Area C and are eating a lot of grass. He expects to move them into Area A the week of January 28. </w:t>
      </w:r>
    </w:p>
    <w:p w14:paraId="46AF7A6D" w14:textId="14CD8C46" w:rsidR="00B2273C" w:rsidRDefault="00B2273C" w:rsidP="00B2273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RDM Results. </w:t>
      </w:r>
      <w:r w:rsidR="00364D0E" w:rsidRPr="00EF2C08">
        <w:rPr>
          <w:sz w:val="24"/>
          <w:szCs w:val="24"/>
        </w:rPr>
        <w:t xml:space="preserve">Kathy Lyons presented data from </w:t>
      </w:r>
      <w:r w:rsidR="00B95D9A">
        <w:rPr>
          <w:sz w:val="24"/>
          <w:szCs w:val="24"/>
        </w:rPr>
        <w:t xml:space="preserve">the </w:t>
      </w:r>
      <w:r w:rsidR="000952B5">
        <w:rPr>
          <w:sz w:val="24"/>
          <w:szCs w:val="24"/>
        </w:rPr>
        <w:t xml:space="preserve">October </w:t>
      </w:r>
      <w:r>
        <w:rPr>
          <w:sz w:val="24"/>
          <w:szCs w:val="24"/>
        </w:rPr>
        <w:t>residual dry matter (</w:t>
      </w:r>
      <w:r w:rsidR="000952B5">
        <w:rPr>
          <w:sz w:val="24"/>
          <w:szCs w:val="24"/>
        </w:rPr>
        <w:t>RDM</w:t>
      </w:r>
      <w:r>
        <w:rPr>
          <w:sz w:val="24"/>
          <w:szCs w:val="24"/>
        </w:rPr>
        <w:t>)</w:t>
      </w:r>
      <w:r w:rsidR="000952B5">
        <w:rPr>
          <w:sz w:val="24"/>
          <w:szCs w:val="24"/>
        </w:rPr>
        <w:t xml:space="preserve"> measurements. The SCT in 2018 were all in areas mapped as lowest RDM (red), which is similar to previous occurrences. The group discussed </w:t>
      </w:r>
      <w:r>
        <w:rPr>
          <w:sz w:val="24"/>
          <w:szCs w:val="24"/>
        </w:rPr>
        <w:t xml:space="preserve">mechanisms to move SCT around, including corridors of low RDM (red). The group discussed keeping cattle on site longer in Areas C and D to create more low-RDM (red) areas. Tommy Williams indicated the cattle could possible stay on site into July if there is enough on-site feed. The group discussed use of molasses barrels in high RDM (blue) areas to encourage more grazing and to reduce RDM levels.  </w:t>
      </w:r>
    </w:p>
    <w:p w14:paraId="31C4A29F" w14:textId="7447B40A" w:rsidR="0092062B" w:rsidRDefault="004D09AA" w:rsidP="0092062B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SCT </w:t>
      </w:r>
      <w:r w:rsidR="00B2273C">
        <w:rPr>
          <w:b/>
          <w:sz w:val="24"/>
          <w:szCs w:val="24"/>
        </w:rPr>
        <w:t>Plant Cover Data</w:t>
      </w:r>
      <w:r>
        <w:rPr>
          <w:b/>
          <w:sz w:val="24"/>
          <w:szCs w:val="24"/>
        </w:rPr>
        <w:t xml:space="preserve">: </w:t>
      </w:r>
      <w:r w:rsidR="0092062B">
        <w:rPr>
          <w:sz w:val="24"/>
          <w:szCs w:val="24"/>
        </w:rPr>
        <w:t xml:space="preserve"> Kathy Lyons presented data from the fall plant cover measurements at the 2018 SCT sites. </w:t>
      </w:r>
      <w:r w:rsidR="0092062B" w:rsidRPr="0092062B">
        <w:rPr>
          <w:sz w:val="24"/>
          <w:szCs w:val="24"/>
        </w:rPr>
        <w:t>Plant cover and species composition was documented at four of the five SCT patches in September 2018. Seven 1-meter square quadrats were used to record absolute plant cover, litter, cattle dung, and bare ground. Plant cover averages 83%. Most plant cover was provided by exotic annual grasses (EAG), primarily ryegrass (</w:t>
      </w:r>
      <w:r w:rsidR="0092062B" w:rsidRPr="0092062B">
        <w:rPr>
          <w:i/>
          <w:sz w:val="24"/>
          <w:szCs w:val="24"/>
        </w:rPr>
        <w:t>Festuca perennis)</w:t>
      </w:r>
      <w:r w:rsidR="0092062B" w:rsidRPr="0092062B">
        <w:rPr>
          <w:sz w:val="24"/>
          <w:szCs w:val="24"/>
        </w:rPr>
        <w:t xml:space="preserve"> (26%) and rattail fescue (</w:t>
      </w:r>
      <w:r w:rsidR="0092062B" w:rsidRPr="0092062B">
        <w:rPr>
          <w:i/>
          <w:sz w:val="24"/>
          <w:szCs w:val="24"/>
        </w:rPr>
        <w:t>Festuca myuros)</w:t>
      </w:r>
      <w:r w:rsidR="0092062B" w:rsidRPr="0092062B">
        <w:rPr>
          <w:sz w:val="24"/>
          <w:szCs w:val="24"/>
        </w:rPr>
        <w:t xml:space="preserve"> (7%). Exotic annual forbs (EAF) were dominated by filaree (</w:t>
      </w:r>
      <w:r w:rsidR="0092062B" w:rsidRPr="0092062B">
        <w:rPr>
          <w:i/>
          <w:sz w:val="24"/>
          <w:szCs w:val="24"/>
        </w:rPr>
        <w:t>Erodium botrys)</w:t>
      </w:r>
      <w:r w:rsidR="0092062B" w:rsidRPr="0092062B">
        <w:rPr>
          <w:sz w:val="24"/>
          <w:szCs w:val="24"/>
        </w:rPr>
        <w:t xml:space="preserve"> (18%) and cat’s ear (</w:t>
      </w:r>
      <w:r w:rsidR="0092062B" w:rsidRPr="0092062B">
        <w:rPr>
          <w:i/>
          <w:sz w:val="24"/>
          <w:szCs w:val="24"/>
        </w:rPr>
        <w:t xml:space="preserve">Hypochaeris sp.) </w:t>
      </w:r>
      <w:r w:rsidR="0092062B" w:rsidRPr="0092062B">
        <w:rPr>
          <w:sz w:val="24"/>
          <w:szCs w:val="24"/>
        </w:rPr>
        <w:t>(8%). Cover by native species included SCT (8%), blue-eyed grass (</w:t>
      </w:r>
      <w:r w:rsidR="0092062B" w:rsidRPr="0092062B">
        <w:rPr>
          <w:i/>
          <w:sz w:val="24"/>
          <w:szCs w:val="24"/>
        </w:rPr>
        <w:t xml:space="preserve">Sisyrinchium bellum) </w:t>
      </w:r>
      <w:r w:rsidR="0092062B" w:rsidRPr="0092062B">
        <w:rPr>
          <w:sz w:val="24"/>
          <w:szCs w:val="24"/>
        </w:rPr>
        <w:t>(0.1%) and California rose (</w:t>
      </w:r>
      <w:r w:rsidR="0092062B" w:rsidRPr="0092062B">
        <w:rPr>
          <w:i/>
          <w:sz w:val="24"/>
          <w:szCs w:val="24"/>
        </w:rPr>
        <w:t>Rosa californica)</w:t>
      </w:r>
      <w:r w:rsidR="0092062B" w:rsidRPr="0092062B">
        <w:rPr>
          <w:sz w:val="24"/>
          <w:szCs w:val="24"/>
        </w:rPr>
        <w:t xml:space="preserve"> (0.1%).  Litter and cow dung each provided 4% cover. Bare ground represented 10%. </w:t>
      </w:r>
      <w:r w:rsidR="0092062B">
        <w:rPr>
          <w:sz w:val="24"/>
          <w:szCs w:val="24"/>
        </w:rPr>
        <w:t xml:space="preserve"> The group asked how this compared with the April data collected from all the management area. </w:t>
      </w:r>
    </w:p>
    <w:p w14:paraId="7A883334" w14:textId="16CC6128" w:rsidR="00B04644" w:rsidRPr="0092062B" w:rsidRDefault="0092062B" w:rsidP="0092062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Action: </w:t>
      </w:r>
      <w:r w:rsidR="00DE7237">
        <w:rPr>
          <w:sz w:val="24"/>
          <w:szCs w:val="24"/>
        </w:rPr>
        <w:t>K</w:t>
      </w:r>
      <w:r>
        <w:rPr>
          <w:sz w:val="24"/>
          <w:szCs w:val="24"/>
        </w:rPr>
        <w:t xml:space="preserve">athy Lyons will review April 2018 data </w:t>
      </w:r>
      <w:r w:rsidR="005806C8">
        <w:rPr>
          <w:sz w:val="24"/>
          <w:szCs w:val="24"/>
        </w:rPr>
        <w:t xml:space="preserve">and compare data to data collected at </w:t>
      </w:r>
      <w:r>
        <w:rPr>
          <w:sz w:val="24"/>
          <w:szCs w:val="24"/>
        </w:rPr>
        <w:t xml:space="preserve">the SCT plot data once the final report is received from Alison Stanton. Plant data from SCT plots will be collected again in 2019. </w:t>
      </w:r>
    </w:p>
    <w:p w14:paraId="47EF8289" w14:textId="77777777" w:rsidR="00F263C4" w:rsidRPr="00F263C4" w:rsidRDefault="00F263C4" w:rsidP="004C614C">
      <w:pPr>
        <w:spacing w:after="0"/>
        <w:rPr>
          <w:sz w:val="24"/>
          <w:szCs w:val="24"/>
          <w:u w:val="single"/>
        </w:rPr>
      </w:pPr>
    </w:p>
    <w:p w14:paraId="1705580A" w14:textId="0AA75109" w:rsidR="00C156A2" w:rsidRDefault="004D09AA" w:rsidP="004C614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Native Plant Diversity. </w:t>
      </w:r>
      <w:r w:rsidR="008E4058" w:rsidRPr="008E4058">
        <w:rPr>
          <w:sz w:val="24"/>
          <w:szCs w:val="24"/>
        </w:rPr>
        <w:t>Kathy Lyons reported that purple needlegrass seed collected in summer 2018</w:t>
      </w:r>
      <w:r w:rsidR="00B95D9A">
        <w:rPr>
          <w:sz w:val="24"/>
          <w:szCs w:val="24"/>
        </w:rPr>
        <w:t xml:space="preserve"> was out planted in November</w:t>
      </w:r>
      <w:r w:rsidR="008E4058" w:rsidRPr="008E4058">
        <w:rPr>
          <w:sz w:val="24"/>
          <w:szCs w:val="24"/>
        </w:rPr>
        <w:t xml:space="preserve">. </w:t>
      </w:r>
      <w:r w:rsidR="0092062B">
        <w:rPr>
          <w:sz w:val="24"/>
          <w:szCs w:val="24"/>
        </w:rPr>
        <w:t>A</w:t>
      </w:r>
      <w:r w:rsidR="00B95D9A">
        <w:rPr>
          <w:sz w:val="24"/>
          <w:szCs w:val="24"/>
        </w:rPr>
        <w:t xml:space="preserve">n approximately </w:t>
      </w:r>
      <w:r w:rsidR="0092062B">
        <w:rPr>
          <w:sz w:val="24"/>
          <w:szCs w:val="24"/>
        </w:rPr>
        <w:t>15</w:t>
      </w:r>
      <w:r w:rsidR="003D6D28">
        <w:rPr>
          <w:sz w:val="24"/>
          <w:szCs w:val="24"/>
        </w:rPr>
        <w:t>’x</w:t>
      </w:r>
      <w:r w:rsidR="0092062B">
        <w:rPr>
          <w:sz w:val="24"/>
          <w:szCs w:val="24"/>
        </w:rPr>
        <w:t>15</w:t>
      </w:r>
      <w:r w:rsidR="003D6D28">
        <w:rPr>
          <w:sz w:val="24"/>
          <w:szCs w:val="24"/>
        </w:rPr>
        <w:t>’ plot w</w:t>
      </w:r>
      <w:r w:rsidR="0092062B">
        <w:rPr>
          <w:sz w:val="24"/>
          <w:szCs w:val="24"/>
        </w:rPr>
        <w:t>as</w:t>
      </w:r>
      <w:r w:rsidR="003D6D28">
        <w:rPr>
          <w:sz w:val="24"/>
          <w:szCs w:val="24"/>
        </w:rPr>
        <w:t xml:space="preserve"> </w:t>
      </w:r>
      <w:r w:rsidR="008E4058">
        <w:rPr>
          <w:sz w:val="24"/>
          <w:szCs w:val="24"/>
        </w:rPr>
        <w:t xml:space="preserve">created for </w:t>
      </w:r>
      <w:r w:rsidR="00724169">
        <w:rPr>
          <w:sz w:val="24"/>
          <w:szCs w:val="24"/>
        </w:rPr>
        <w:t>out planting</w:t>
      </w:r>
      <w:r w:rsidR="008E4058">
        <w:rPr>
          <w:sz w:val="24"/>
          <w:szCs w:val="24"/>
        </w:rPr>
        <w:t xml:space="preserve"> of this seed.</w:t>
      </w:r>
      <w:r w:rsidR="003D6D28">
        <w:rPr>
          <w:sz w:val="24"/>
          <w:szCs w:val="24"/>
        </w:rPr>
        <w:t xml:space="preserve"> </w:t>
      </w:r>
      <w:r w:rsidR="00DE7237">
        <w:rPr>
          <w:sz w:val="24"/>
          <w:szCs w:val="24"/>
        </w:rPr>
        <w:t>T</w:t>
      </w:r>
      <w:r w:rsidR="008E4058">
        <w:rPr>
          <w:sz w:val="24"/>
          <w:szCs w:val="24"/>
        </w:rPr>
        <w:t xml:space="preserve">he plot </w:t>
      </w:r>
      <w:r w:rsidR="00DE7237">
        <w:rPr>
          <w:sz w:val="24"/>
          <w:szCs w:val="24"/>
        </w:rPr>
        <w:t xml:space="preserve">is </w:t>
      </w:r>
      <w:r w:rsidR="008E4058">
        <w:rPr>
          <w:sz w:val="24"/>
          <w:szCs w:val="24"/>
        </w:rPr>
        <w:t xml:space="preserve">in close proximity to other </w:t>
      </w:r>
      <w:r w:rsidR="00C212FC">
        <w:rPr>
          <w:sz w:val="24"/>
          <w:szCs w:val="24"/>
        </w:rPr>
        <w:t xml:space="preserve">needlegrass areas </w:t>
      </w:r>
      <w:r w:rsidR="008E4058">
        <w:rPr>
          <w:sz w:val="24"/>
          <w:szCs w:val="24"/>
        </w:rPr>
        <w:t xml:space="preserve">to expand the native grassland area. </w:t>
      </w:r>
      <w:r w:rsidR="00DE7237">
        <w:rPr>
          <w:sz w:val="24"/>
          <w:szCs w:val="24"/>
        </w:rPr>
        <w:t xml:space="preserve">Seed was hand broadcast onto the site, application at approximately 25 seeds per ¼ meter plot. </w:t>
      </w:r>
      <w:r w:rsidR="00B95D9A">
        <w:rPr>
          <w:sz w:val="24"/>
          <w:szCs w:val="24"/>
        </w:rPr>
        <w:t xml:space="preserve">Plant growth in the plots will be assessed in spring 2019. </w:t>
      </w:r>
    </w:p>
    <w:p w14:paraId="2697D6C9" w14:textId="3F6B08C4" w:rsidR="003D6D28" w:rsidRDefault="003D6D28" w:rsidP="004C614C">
      <w:pPr>
        <w:spacing w:after="0"/>
        <w:rPr>
          <w:sz w:val="24"/>
          <w:szCs w:val="24"/>
        </w:rPr>
      </w:pPr>
    </w:p>
    <w:p w14:paraId="083C0BC4" w14:textId="7B404732" w:rsidR="003D6D28" w:rsidRDefault="00DE7237" w:rsidP="004C614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Management of Area B:</w:t>
      </w:r>
      <w:r>
        <w:rPr>
          <w:sz w:val="24"/>
          <w:szCs w:val="24"/>
        </w:rPr>
        <w:t xml:space="preserve"> The City presented previous management at Area B (periodic mowing). C</w:t>
      </w:r>
      <w:r w:rsidR="003D6D28">
        <w:rPr>
          <w:sz w:val="24"/>
          <w:szCs w:val="24"/>
        </w:rPr>
        <w:t xml:space="preserve">raig Dremann </w:t>
      </w:r>
      <w:r>
        <w:rPr>
          <w:sz w:val="24"/>
          <w:szCs w:val="24"/>
        </w:rPr>
        <w:t xml:space="preserve">indicated more specific mowing (mow to 4-6” monthly) could be done here to </w:t>
      </w:r>
      <w:r w:rsidR="003D6D28">
        <w:rPr>
          <w:sz w:val="24"/>
          <w:szCs w:val="24"/>
        </w:rPr>
        <w:t>encourage native plant growth</w:t>
      </w:r>
      <w:r w:rsidR="008E4058">
        <w:rPr>
          <w:sz w:val="24"/>
          <w:szCs w:val="24"/>
        </w:rPr>
        <w:t xml:space="preserve">, as discussed at </w:t>
      </w:r>
      <w:r>
        <w:rPr>
          <w:sz w:val="24"/>
          <w:szCs w:val="24"/>
        </w:rPr>
        <w:t xml:space="preserve">previous </w:t>
      </w:r>
      <w:r w:rsidR="008E4058">
        <w:rPr>
          <w:sz w:val="24"/>
          <w:szCs w:val="24"/>
        </w:rPr>
        <w:t>AMWG meeting</w:t>
      </w:r>
      <w:r>
        <w:rPr>
          <w:sz w:val="24"/>
          <w:szCs w:val="24"/>
        </w:rPr>
        <w:t>s</w:t>
      </w:r>
      <w:r w:rsidR="008E4058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He suggested growing native seeds in plots of sterile soil to test fertilizer applications. </w:t>
      </w:r>
      <w:r w:rsidR="00B95D9A">
        <w:rPr>
          <w:sz w:val="24"/>
          <w:szCs w:val="24"/>
        </w:rPr>
        <w:t xml:space="preserve">The </w:t>
      </w:r>
      <w:r w:rsidR="008E4058">
        <w:rPr>
          <w:sz w:val="24"/>
          <w:szCs w:val="24"/>
        </w:rPr>
        <w:t xml:space="preserve">City indicated </w:t>
      </w:r>
      <w:r w:rsidR="00B95D9A">
        <w:rPr>
          <w:sz w:val="24"/>
          <w:szCs w:val="24"/>
        </w:rPr>
        <w:t>t</w:t>
      </w:r>
      <w:r w:rsidR="000B1616">
        <w:rPr>
          <w:sz w:val="24"/>
          <w:szCs w:val="24"/>
        </w:rPr>
        <w:t>ask</w:t>
      </w:r>
      <w:r w:rsidR="008E4058">
        <w:rPr>
          <w:sz w:val="24"/>
          <w:szCs w:val="24"/>
        </w:rPr>
        <w:t xml:space="preserve">s </w:t>
      </w:r>
      <w:r w:rsidR="00B95D9A">
        <w:rPr>
          <w:sz w:val="24"/>
          <w:szCs w:val="24"/>
        </w:rPr>
        <w:t xml:space="preserve">in 2019 </w:t>
      </w:r>
      <w:r w:rsidR="008E4058">
        <w:rPr>
          <w:sz w:val="24"/>
          <w:szCs w:val="24"/>
        </w:rPr>
        <w:t xml:space="preserve">will include </w:t>
      </w:r>
      <w:r w:rsidR="00B95D9A">
        <w:rPr>
          <w:sz w:val="24"/>
          <w:szCs w:val="24"/>
        </w:rPr>
        <w:t xml:space="preserve">mowing and </w:t>
      </w:r>
      <w:r w:rsidR="000B1616">
        <w:rPr>
          <w:sz w:val="24"/>
          <w:szCs w:val="24"/>
        </w:rPr>
        <w:t>weed whipping Area B</w:t>
      </w:r>
      <w:r w:rsidR="00B95D9A">
        <w:rPr>
          <w:sz w:val="24"/>
          <w:szCs w:val="24"/>
        </w:rPr>
        <w:t xml:space="preserve"> a</w:t>
      </w:r>
      <w:r w:rsidR="008E4058">
        <w:rPr>
          <w:sz w:val="24"/>
          <w:szCs w:val="24"/>
        </w:rPr>
        <w:t xml:space="preserve">nd continued weed control. </w:t>
      </w:r>
    </w:p>
    <w:p w14:paraId="0903D8A6" w14:textId="77777777" w:rsidR="00354E60" w:rsidRDefault="00354E60" w:rsidP="004C614C">
      <w:pPr>
        <w:spacing w:after="0"/>
        <w:rPr>
          <w:sz w:val="24"/>
          <w:szCs w:val="24"/>
        </w:rPr>
      </w:pPr>
    </w:p>
    <w:p w14:paraId="61D8CC08" w14:textId="0125B642" w:rsidR="00DD09C1" w:rsidRDefault="003D6D28" w:rsidP="00902AD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Next Meeting: </w:t>
      </w:r>
      <w:r w:rsidR="00DE7237">
        <w:rPr>
          <w:sz w:val="24"/>
          <w:szCs w:val="24"/>
        </w:rPr>
        <w:t>June 2019</w:t>
      </w:r>
      <w:r>
        <w:rPr>
          <w:sz w:val="24"/>
          <w:szCs w:val="24"/>
        </w:rPr>
        <w:t xml:space="preserve">. </w:t>
      </w:r>
    </w:p>
    <w:p w14:paraId="1F1F3AFD" w14:textId="585AB6D4" w:rsidR="003D6D28" w:rsidRPr="003D6D28" w:rsidRDefault="00DD09C1" w:rsidP="005806C8">
      <w:pPr>
        <w:spacing w:after="0"/>
        <w:ind w:firstLine="720"/>
        <w:rPr>
          <w:b/>
          <w:sz w:val="24"/>
          <w:szCs w:val="24"/>
        </w:rPr>
      </w:pPr>
      <w:r>
        <w:rPr>
          <w:sz w:val="24"/>
          <w:szCs w:val="24"/>
          <w:u w:val="single"/>
        </w:rPr>
        <w:t>Action</w:t>
      </w:r>
      <w:r w:rsidRPr="000B1616">
        <w:rPr>
          <w:sz w:val="24"/>
          <w:szCs w:val="24"/>
          <w:u w:val="single"/>
        </w:rPr>
        <w:t>:</w:t>
      </w:r>
      <w:r w:rsidRPr="000B1616">
        <w:rPr>
          <w:sz w:val="24"/>
          <w:szCs w:val="24"/>
        </w:rPr>
        <w:t xml:space="preserve"> </w:t>
      </w:r>
      <w:r w:rsidR="003D6D28">
        <w:rPr>
          <w:sz w:val="24"/>
          <w:szCs w:val="24"/>
        </w:rPr>
        <w:t>Noah Downing to send out a Doodle poll</w:t>
      </w:r>
      <w:r w:rsidR="00C212FC">
        <w:rPr>
          <w:sz w:val="24"/>
          <w:szCs w:val="24"/>
        </w:rPr>
        <w:t xml:space="preserve"> for next meeting.</w:t>
      </w:r>
    </w:p>
    <w:sectPr w:rsidR="003D6D28" w:rsidRPr="003D6D2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7698E" w14:textId="77777777" w:rsidR="00AF25C8" w:rsidRDefault="00AF25C8" w:rsidP="00BA4924">
      <w:pPr>
        <w:spacing w:after="0" w:line="240" w:lineRule="auto"/>
      </w:pPr>
      <w:r>
        <w:separator/>
      </w:r>
    </w:p>
  </w:endnote>
  <w:endnote w:type="continuationSeparator" w:id="0">
    <w:p w14:paraId="3FBFDBBC" w14:textId="77777777" w:rsidR="00AF25C8" w:rsidRDefault="00AF25C8" w:rsidP="00BA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058217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1F53B1" w14:textId="0EAC9F77" w:rsidR="00F617A3" w:rsidRPr="00B71720" w:rsidRDefault="00F617A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B71720">
          <w:rPr>
            <w:sz w:val="20"/>
            <w:szCs w:val="20"/>
          </w:rPr>
          <w:fldChar w:fldCharType="begin"/>
        </w:r>
        <w:r w:rsidRPr="00B71720">
          <w:rPr>
            <w:sz w:val="20"/>
            <w:szCs w:val="20"/>
          </w:rPr>
          <w:instrText xml:space="preserve"> PAGE   \* MERGEFORMAT </w:instrText>
        </w:r>
        <w:r w:rsidRPr="00B71720">
          <w:rPr>
            <w:sz w:val="20"/>
            <w:szCs w:val="20"/>
          </w:rPr>
          <w:fldChar w:fldCharType="separate"/>
        </w:r>
        <w:r w:rsidR="0077699C">
          <w:rPr>
            <w:noProof/>
            <w:sz w:val="20"/>
            <w:szCs w:val="20"/>
          </w:rPr>
          <w:t>3</w:t>
        </w:r>
        <w:r w:rsidRPr="00B71720">
          <w:rPr>
            <w:noProof/>
            <w:sz w:val="20"/>
            <w:szCs w:val="20"/>
          </w:rPr>
          <w:fldChar w:fldCharType="end"/>
        </w:r>
        <w:r w:rsidRPr="00B71720">
          <w:rPr>
            <w:sz w:val="20"/>
            <w:szCs w:val="20"/>
          </w:rPr>
          <w:t xml:space="preserve"> | </w:t>
        </w:r>
        <w:r w:rsidRPr="00B71720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B983E9D" w14:textId="77777777" w:rsidR="00F617A3" w:rsidRDefault="00F61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CCED4" w14:textId="77777777" w:rsidR="00AF25C8" w:rsidRDefault="00AF25C8" w:rsidP="00BA4924">
      <w:pPr>
        <w:spacing w:after="0" w:line="240" w:lineRule="auto"/>
      </w:pPr>
      <w:r>
        <w:separator/>
      </w:r>
    </w:p>
  </w:footnote>
  <w:footnote w:type="continuationSeparator" w:id="0">
    <w:p w14:paraId="208BBBBD" w14:textId="77777777" w:rsidR="00AF25C8" w:rsidRDefault="00AF25C8" w:rsidP="00BA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77B8" w14:textId="67C2ACE1" w:rsidR="00F617A3" w:rsidRDefault="00F617A3">
    <w:pPr>
      <w:pStyle w:val="Header"/>
    </w:pPr>
    <w:r>
      <w:t>Arana Gulch AMWG Meeting</w:t>
    </w:r>
    <w:r w:rsidR="00B92D19">
      <w:t xml:space="preserve"> January 24</w:t>
    </w:r>
    <w:r w:rsidR="003E33EB">
      <w:t>, 2018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B8B"/>
    <w:multiLevelType w:val="hybridMultilevel"/>
    <w:tmpl w:val="BB78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08CE"/>
    <w:multiLevelType w:val="hybridMultilevel"/>
    <w:tmpl w:val="E200D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492418"/>
    <w:multiLevelType w:val="hybridMultilevel"/>
    <w:tmpl w:val="9CAE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B7C9F"/>
    <w:multiLevelType w:val="hybridMultilevel"/>
    <w:tmpl w:val="8CBC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54CEE"/>
    <w:multiLevelType w:val="hybridMultilevel"/>
    <w:tmpl w:val="F1FE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F11C3"/>
    <w:multiLevelType w:val="hybridMultilevel"/>
    <w:tmpl w:val="3336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92157"/>
    <w:multiLevelType w:val="hybridMultilevel"/>
    <w:tmpl w:val="5F9A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90381"/>
    <w:multiLevelType w:val="hybridMultilevel"/>
    <w:tmpl w:val="13B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10C14"/>
    <w:multiLevelType w:val="hybridMultilevel"/>
    <w:tmpl w:val="1444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F605B"/>
    <w:multiLevelType w:val="hybridMultilevel"/>
    <w:tmpl w:val="BBEA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B6ECF"/>
    <w:multiLevelType w:val="hybridMultilevel"/>
    <w:tmpl w:val="B7E2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77D2A"/>
    <w:multiLevelType w:val="hybridMultilevel"/>
    <w:tmpl w:val="667AD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47C8C"/>
    <w:multiLevelType w:val="hybridMultilevel"/>
    <w:tmpl w:val="BA14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31A88"/>
    <w:multiLevelType w:val="hybridMultilevel"/>
    <w:tmpl w:val="255A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E04BE"/>
    <w:multiLevelType w:val="hybridMultilevel"/>
    <w:tmpl w:val="D96244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8479A"/>
    <w:multiLevelType w:val="hybridMultilevel"/>
    <w:tmpl w:val="300E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71725"/>
    <w:multiLevelType w:val="hybridMultilevel"/>
    <w:tmpl w:val="32BCCAA8"/>
    <w:lvl w:ilvl="0" w:tplc="DA98B718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60683040"/>
    <w:multiLevelType w:val="hybridMultilevel"/>
    <w:tmpl w:val="A004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C54AA"/>
    <w:multiLevelType w:val="hybridMultilevel"/>
    <w:tmpl w:val="B3287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B34A6"/>
    <w:multiLevelType w:val="hybridMultilevel"/>
    <w:tmpl w:val="EF2C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21AAD"/>
    <w:multiLevelType w:val="hybridMultilevel"/>
    <w:tmpl w:val="150C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D36FE"/>
    <w:multiLevelType w:val="hybridMultilevel"/>
    <w:tmpl w:val="F788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16570"/>
    <w:multiLevelType w:val="hybridMultilevel"/>
    <w:tmpl w:val="AC50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258E2"/>
    <w:multiLevelType w:val="hybridMultilevel"/>
    <w:tmpl w:val="23A8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E4891"/>
    <w:multiLevelType w:val="hybridMultilevel"/>
    <w:tmpl w:val="DB9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D3B34"/>
    <w:multiLevelType w:val="hybridMultilevel"/>
    <w:tmpl w:val="F3AC8D5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7E14118"/>
    <w:multiLevelType w:val="hybridMultilevel"/>
    <w:tmpl w:val="ECAA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4"/>
  </w:num>
  <w:num w:numId="4">
    <w:abstractNumId w:val="10"/>
  </w:num>
  <w:num w:numId="5">
    <w:abstractNumId w:val="3"/>
  </w:num>
  <w:num w:numId="6">
    <w:abstractNumId w:val="25"/>
  </w:num>
  <w:num w:numId="7">
    <w:abstractNumId w:val="20"/>
  </w:num>
  <w:num w:numId="8">
    <w:abstractNumId w:val="0"/>
  </w:num>
  <w:num w:numId="9">
    <w:abstractNumId w:val="16"/>
  </w:num>
  <w:num w:numId="10">
    <w:abstractNumId w:val="1"/>
  </w:num>
  <w:num w:numId="11">
    <w:abstractNumId w:val="13"/>
  </w:num>
  <w:num w:numId="12">
    <w:abstractNumId w:val="26"/>
  </w:num>
  <w:num w:numId="13">
    <w:abstractNumId w:val="18"/>
  </w:num>
  <w:num w:numId="14">
    <w:abstractNumId w:val="6"/>
  </w:num>
  <w:num w:numId="15">
    <w:abstractNumId w:val="9"/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  <w:num w:numId="20">
    <w:abstractNumId w:val="17"/>
  </w:num>
  <w:num w:numId="21">
    <w:abstractNumId w:val="19"/>
  </w:num>
  <w:num w:numId="22">
    <w:abstractNumId w:val="15"/>
  </w:num>
  <w:num w:numId="23">
    <w:abstractNumId w:val="12"/>
  </w:num>
  <w:num w:numId="24">
    <w:abstractNumId w:val="21"/>
  </w:num>
  <w:num w:numId="25">
    <w:abstractNumId w:val="11"/>
  </w:num>
  <w:num w:numId="26">
    <w:abstractNumId w:val="22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67"/>
    <w:rsid w:val="00016C8C"/>
    <w:rsid w:val="00022409"/>
    <w:rsid w:val="000275E0"/>
    <w:rsid w:val="00033297"/>
    <w:rsid w:val="000411AA"/>
    <w:rsid w:val="000440BE"/>
    <w:rsid w:val="00074BD4"/>
    <w:rsid w:val="0008066C"/>
    <w:rsid w:val="000826ED"/>
    <w:rsid w:val="000834E9"/>
    <w:rsid w:val="00095065"/>
    <w:rsid w:val="000952B5"/>
    <w:rsid w:val="000B1616"/>
    <w:rsid w:val="000C42D5"/>
    <w:rsid w:val="000D41F9"/>
    <w:rsid w:val="000D6C06"/>
    <w:rsid w:val="000E7DCC"/>
    <w:rsid w:val="00106C7F"/>
    <w:rsid w:val="00106D96"/>
    <w:rsid w:val="001909C8"/>
    <w:rsid w:val="00194AE2"/>
    <w:rsid w:val="001A0099"/>
    <w:rsid w:val="001B3FFB"/>
    <w:rsid w:val="001C175C"/>
    <w:rsid w:val="001C4A46"/>
    <w:rsid w:val="001C7D5C"/>
    <w:rsid w:val="001D128F"/>
    <w:rsid w:val="001E228D"/>
    <w:rsid w:val="002113BB"/>
    <w:rsid w:val="00225148"/>
    <w:rsid w:val="002303D1"/>
    <w:rsid w:val="002311E9"/>
    <w:rsid w:val="0023298D"/>
    <w:rsid w:val="0023579B"/>
    <w:rsid w:val="00236CC7"/>
    <w:rsid w:val="00253602"/>
    <w:rsid w:val="002700AA"/>
    <w:rsid w:val="00273632"/>
    <w:rsid w:val="00285124"/>
    <w:rsid w:val="00286262"/>
    <w:rsid w:val="002B2070"/>
    <w:rsid w:val="002B516E"/>
    <w:rsid w:val="002B6957"/>
    <w:rsid w:val="002D602F"/>
    <w:rsid w:val="002D72EB"/>
    <w:rsid w:val="003002ED"/>
    <w:rsid w:val="00300DE8"/>
    <w:rsid w:val="00321BCF"/>
    <w:rsid w:val="00326663"/>
    <w:rsid w:val="003321A2"/>
    <w:rsid w:val="00345DCE"/>
    <w:rsid w:val="0035199B"/>
    <w:rsid w:val="0035380F"/>
    <w:rsid w:val="00354E60"/>
    <w:rsid w:val="00360A5B"/>
    <w:rsid w:val="00361E17"/>
    <w:rsid w:val="00364D0E"/>
    <w:rsid w:val="003A40C6"/>
    <w:rsid w:val="003B02CB"/>
    <w:rsid w:val="003D6D28"/>
    <w:rsid w:val="003E0BED"/>
    <w:rsid w:val="003E33EB"/>
    <w:rsid w:val="003F6CD2"/>
    <w:rsid w:val="00400F84"/>
    <w:rsid w:val="00417CA4"/>
    <w:rsid w:val="00432029"/>
    <w:rsid w:val="00442852"/>
    <w:rsid w:val="0046567A"/>
    <w:rsid w:val="004722A6"/>
    <w:rsid w:val="00480F08"/>
    <w:rsid w:val="0049599C"/>
    <w:rsid w:val="004979D1"/>
    <w:rsid w:val="004A24E6"/>
    <w:rsid w:val="004B2D5D"/>
    <w:rsid w:val="004C614C"/>
    <w:rsid w:val="004D09AA"/>
    <w:rsid w:val="004F1360"/>
    <w:rsid w:val="004F3DC7"/>
    <w:rsid w:val="004F3EEC"/>
    <w:rsid w:val="0052261D"/>
    <w:rsid w:val="00561C90"/>
    <w:rsid w:val="00575417"/>
    <w:rsid w:val="005776AE"/>
    <w:rsid w:val="005806C8"/>
    <w:rsid w:val="0058349E"/>
    <w:rsid w:val="005A4B05"/>
    <w:rsid w:val="005C1657"/>
    <w:rsid w:val="005E21C6"/>
    <w:rsid w:val="005E2A2B"/>
    <w:rsid w:val="005F2DA8"/>
    <w:rsid w:val="00615809"/>
    <w:rsid w:val="00632DA6"/>
    <w:rsid w:val="00636061"/>
    <w:rsid w:val="006513B1"/>
    <w:rsid w:val="006613E9"/>
    <w:rsid w:val="00686827"/>
    <w:rsid w:val="00697804"/>
    <w:rsid w:val="006A11F3"/>
    <w:rsid w:val="006B40D3"/>
    <w:rsid w:val="006B7DBE"/>
    <w:rsid w:val="006C29A1"/>
    <w:rsid w:val="006C32AD"/>
    <w:rsid w:val="006D1B2B"/>
    <w:rsid w:val="006F02B6"/>
    <w:rsid w:val="00715C4A"/>
    <w:rsid w:val="00722631"/>
    <w:rsid w:val="00724169"/>
    <w:rsid w:val="007310DC"/>
    <w:rsid w:val="007723AC"/>
    <w:rsid w:val="0077328B"/>
    <w:rsid w:val="0077699C"/>
    <w:rsid w:val="00777994"/>
    <w:rsid w:val="007A0A27"/>
    <w:rsid w:val="007A3844"/>
    <w:rsid w:val="007A6F7D"/>
    <w:rsid w:val="007C7097"/>
    <w:rsid w:val="007F38E3"/>
    <w:rsid w:val="00802847"/>
    <w:rsid w:val="00806EAE"/>
    <w:rsid w:val="008073B0"/>
    <w:rsid w:val="008149EE"/>
    <w:rsid w:val="00817633"/>
    <w:rsid w:val="008325E9"/>
    <w:rsid w:val="00832C64"/>
    <w:rsid w:val="00835380"/>
    <w:rsid w:val="0085102E"/>
    <w:rsid w:val="008513BD"/>
    <w:rsid w:val="00857329"/>
    <w:rsid w:val="00862ACD"/>
    <w:rsid w:val="00876DA7"/>
    <w:rsid w:val="0089291F"/>
    <w:rsid w:val="0089296A"/>
    <w:rsid w:val="008B085B"/>
    <w:rsid w:val="008B534F"/>
    <w:rsid w:val="008B7645"/>
    <w:rsid w:val="008D6998"/>
    <w:rsid w:val="008E4058"/>
    <w:rsid w:val="008E6136"/>
    <w:rsid w:val="008F43E5"/>
    <w:rsid w:val="008F49C1"/>
    <w:rsid w:val="00902ADA"/>
    <w:rsid w:val="00912EE6"/>
    <w:rsid w:val="0091418E"/>
    <w:rsid w:val="0092062B"/>
    <w:rsid w:val="00920716"/>
    <w:rsid w:val="009420CC"/>
    <w:rsid w:val="0094394F"/>
    <w:rsid w:val="009521F1"/>
    <w:rsid w:val="00963E86"/>
    <w:rsid w:val="009811F5"/>
    <w:rsid w:val="00982855"/>
    <w:rsid w:val="009A20AB"/>
    <w:rsid w:val="009A57A8"/>
    <w:rsid w:val="009B7593"/>
    <w:rsid w:val="009C4980"/>
    <w:rsid w:val="009D2E75"/>
    <w:rsid w:val="009E6453"/>
    <w:rsid w:val="009E78F6"/>
    <w:rsid w:val="009F5465"/>
    <w:rsid w:val="00A00A81"/>
    <w:rsid w:val="00A015E7"/>
    <w:rsid w:val="00A45D94"/>
    <w:rsid w:val="00A603C5"/>
    <w:rsid w:val="00A67F45"/>
    <w:rsid w:val="00A70DC5"/>
    <w:rsid w:val="00A834A1"/>
    <w:rsid w:val="00AA7EEF"/>
    <w:rsid w:val="00AB0A5E"/>
    <w:rsid w:val="00AB39E5"/>
    <w:rsid w:val="00AB74EB"/>
    <w:rsid w:val="00AC7FCE"/>
    <w:rsid w:val="00AD36F7"/>
    <w:rsid w:val="00AD46B9"/>
    <w:rsid w:val="00AF0C49"/>
    <w:rsid w:val="00AF25C8"/>
    <w:rsid w:val="00AF4D63"/>
    <w:rsid w:val="00AF603A"/>
    <w:rsid w:val="00B04644"/>
    <w:rsid w:val="00B070CD"/>
    <w:rsid w:val="00B20B3B"/>
    <w:rsid w:val="00B2273C"/>
    <w:rsid w:val="00B241E4"/>
    <w:rsid w:val="00B27C8A"/>
    <w:rsid w:val="00B308E4"/>
    <w:rsid w:val="00B420B5"/>
    <w:rsid w:val="00B46470"/>
    <w:rsid w:val="00B61A3F"/>
    <w:rsid w:val="00B61E16"/>
    <w:rsid w:val="00B71720"/>
    <w:rsid w:val="00B8705E"/>
    <w:rsid w:val="00B92D19"/>
    <w:rsid w:val="00B95D9A"/>
    <w:rsid w:val="00BA2D30"/>
    <w:rsid w:val="00BA4924"/>
    <w:rsid w:val="00BC6468"/>
    <w:rsid w:val="00BD1AF8"/>
    <w:rsid w:val="00BE4E04"/>
    <w:rsid w:val="00BF2A23"/>
    <w:rsid w:val="00C01667"/>
    <w:rsid w:val="00C15356"/>
    <w:rsid w:val="00C156A2"/>
    <w:rsid w:val="00C212FC"/>
    <w:rsid w:val="00C30FAA"/>
    <w:rsid w:val="00C37336"/>
    <w:rsid w:val="00C51011"/>
    <w:rsid w:val="00C52AB7"/>
    <w:rsid w:val="00C6325C"/>
    <w:rsid w:val="00C86CF2"/>
    <w:rsid w:val="00C95687"/>
    <w:rsid w:val="00CA04AF"/>
    <w:rsid w:val="00CE5D20"/>
    <w:rsid w:val="00D05A72"/>
    <w:rsid w:val="00D10E16"/>
    <w:rsid w:val="00D155B9"/>
    <w:rsid w:val="00D35322"/>
    <w:rsid w:val="00D568D2"/>
    <w:rsid w:val="00D65C6D"/>
    <w:rsid w:val="00D92D8D"/>
    <w:rsid w:val="00DA176C"/>
    <w:rsid w:val="00DA7F20"/>
    <w:rsid w:val="00DD09C1"/>
    <w:rsid w:val="00DE53B8"/>
    <w:rsid w:val="00DE7237"/>
    <w:rsid w:val="00DE73EE"/>
    <w:rsid w:val="00DF4CD8"/>
    <w:rsid w:val="00DF5CA1"/>
    <w:rsid w:val="00E22250"/>
    <w:rsid w:val="00E24BFE"/>
    <w:rsid w:val="00E26537"/>
    <w:rsid w:val="00E3017A"/>
    <w:rsid w:val="00E32E2E"/>
    <w:rsid w:val="00E41564"/>
    <w:rsid w:val="00E66C2F"/>
    <w:rsid w:val="00E72DB6"/>
    <w:rsid w:val="00E96B10"/>
    <w:rsid w:val="00EA6938"/>
    <w:rsid w:val="00ED033D"/>
    <w:rsid w:val="00ED719C"/>
    <w:rsid w:val="00EE452A"/>
    <w:rsid w:val="00EF2C08"/>
    <w:rsid w:val="00F02665"/>
    <w:rsid w:val="00F263C4"/>
    <w:rsid w:val="00F46B65"/>
    <w:rsid w:val="00F6162D"/>
    <w:rsid w:val="00F617A3"/>
    <w:rsid w:val="00F95D87"/>
    <w:rsid w:val="00FB159B"/>
    <w:rsid w:val="00F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9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66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6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687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4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92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A4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924"/>
    <w:rPr>
      <w:rFonts w:eastAsiaTheme="minorEastAsia"/>
    </w:rPr>
  </w:style>
  <w:style w:type="paragraph" w:customStyle="1" w:styleId="Default">
    <w:name w:val="Default"/>
    <w:rsid w:val="00FC05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2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C08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C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66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6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687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4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92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A4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924"/>
    <w:rPr>
      <w:rFonts w:eastAsiaTheme="minorEastAsia"/>
    </w:rPr>
  </w:style>
  <w:style w:type="paragraph" w:customStyle="1" w:styleId="Default">
    <w:name w:val="Default"/>
    <w:rsid w:val="00FC05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2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C08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C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C65F3-D424-400E-8E55-3A4AA4EC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1119</Words>
  <Characters>6382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StantoN</dc:creator>
  <cp:lastModifiedBy>Noah</cp:lastModifiedBy>
  <cp:revision>2</cp:revision>
  <cp:lastPrinted>2019-01-28T21:48:00Z</cp:lastPrinted>
  <dcterms:created xsi:type="dcterms:W3CDTF">2019-02-08T22:35:00Z</dcterms:created>
  <dcterms:modified xsi:type="dcterms:W3CDTF">2019-02-08T22:35:00Z</dcterms:modified>
</cp:coreProperties>
</file>